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C76" w:rsidRDefault="008475F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rsidR="00AF7C76" w:rsidRDefault="008475F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AF7C76" w:rsidRDefault="00D072D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F1108A">
        <w:rPr>
          <w:rFonts w:ascii="Times New Roman" w:eastAsia="Times New Roman" w:hAnsi="Times New Roman" w:cs="Times New Roman"/>
          <w:b/>
          <w:sz w:val="28"/>
          <w:szCs w:val="28"/>
          <w:lang w:val="kk-KZ"/>
        </w:rPr>
        <w:t>2</w:t>
      </w:r>
      <w:r>
        <w:rPr>
          <w:rFonts w:ascii="Times New Roman" w:eastAsia="Times New Roman" w:hAnsi="Times New Roman" w:cs="Times New Roman"/>
          <w:b/>
          <w:sz w:val="28"/>
          <w:szCs w:val="28"/>
        </w:rPr>
        <w:t xml:space="preserve"> - 202</w:t>
      </w:r>
      <w:r w:rsidR="00F1108A">
        <w:rPr>
          <w:rFonts w:ascii="Times New Roman" w:eastAsia="Times New Roman" w:hAnsi="Times New Roman" w:cs="Times New Roman"/>
          <w:b/>
          <w:sz w:val="28"/>
          <w:szCs w:val="28"/>
          <w:lang w:val="kk-KZ"/>
        </w:rPr>
        <w:t>3</w:t>
      </w:r>
      <w:bookmarkStart w:id="0" w:name="_GoBack"/>
      <w:bookmarkEnd w:id="0"/>
      <w:r w:rsidR="008475F7">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rsidR="00AF7C76" w:rsidRDefault="008475F7">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AF7C76" w:rsidRPr="00F1108A" w:rsidRDefault="008475F7">
      <w:pPr>
        <w:spacing w:line="268"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w:t>
      </w:r>
      <w:proofErr w:type="gramStart"/>
      <w:r>
        <w:rPr>
          <w:rFonts w:ascii="Times New Roman" w:eastAsia="Times New Roman" w:hAnsi="Times New Roman" w:cs="Times New Roman"/>
          <w:sz w:val="28"/>
          <w:szCs w:val="28"/>
          <w:highlight w:val="white"/>
        </w:rPr>
        <w:t>сыныбы)_</w:t>
      </w:r>
      <w:proofErr w:type="gramEnd"/>
      <w:r>
        <w:rPr>
          <w:rFonts w:ascii="Times New Roman" w:eastAsia="Times New Roman" w:hAnsi="Times New Roman" w:cs="Times New Roman"/>
          <w:sz w:val="28"/>
          <w:szCs w:val="28"/>
          <w:highlight w:val="white"/>
        </w:rPr>
        <w:t>_</w:t>
      </w:r>
      <w:r w:rsidR="00F1108A">
        <w:rPr>
          <w:rFonts w:ascii="Times New Roman" w:eastAsia="Times New Roman" w:hAnsi="Times New Roman" w:cs="Times New Roman"/>
          <w:sz w:val="28"/>
          <w:szCs w:val="28"/>
          <w:highlight w:val="white"/>
          <w:lang w:val="ru-RU"/>
        </w:rPr>
        <w:t>\</w:t>
      </w:r>
      <w:r w:rsidR="00F1108A" w:rsidRPr="00F1108A">
        <w:t xml:space="preserve"> </w:t>
      </w:r>
      <w:r w:rsidR="00F1108A" w:rsidRPr="00F1108A">
        <w:rPr>
          <w:rFonts w:ascii="Times New Roman" w:eastAsia="Times New Roman" w:hAnsi="Times New Roman" w:cs="Times New Roman"/>
          <w:sz w:val="28"/>
          <w:szCs w:val="28"/>
          <w:lang w:val="ru-RU"/>
        </w:rPr>
        <w:t>ЖШС «Жас Батыр Атырау» балабақшасы</w:t>
      </w:r>
    </w:p>
    <w:p w:rsidR="00AF7C76" w:rsidRPr="008475F7" w:rsidRDefault="008475F7">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Pr>
          <w:rFonts w:ascii="Times New Roman" w:eastAsia="Times New Roman" w:hAnsi="Times New Roman" w:cs="Times New Roman"/>
          <w:sz w:val="28"/>
          <w:szCs w:val="28"/>
          <w:highlight w:val="white"/>
          <w:lang w:val="kk-KZ"/>
        </w:rPr>
        <w:t xml:space="preserve"> «</w:t>
      </w:r>
      <w:r w:rsidR="00F1108A">
        <w:rPr>
          <w:rFonts w:ascii="Times New Roman" w:eastAsia="Times New Roman" w:hAnsi="Times New Roman" w:cs="Times New Roman"/>
          <w:sz w:val="28"/>
          <w:szCs w:val="28"/>
          <w:highlight w:val="white"/>
          <w:lang w:val="kk-KZ"/>
        </w:rPr>
        <w:t>Бауырсақ</w:t>
      </w:r>
      <w:r>
        <w:rPr>
          <w:rFonts w:ascii="Times New Roman" w:eastAsia="Times New Roman" w:hAnsi="Times New Roman" w:cs="Times New Roman"/>
          <w:sz w:val="28"/>
          <w:szCs w:val="28"/>
          <w:highlight w:val="white"/>
          <w:lang w:val="kk-KZ"/>
        </w:rPr>
        <w:t>»</w:t>
      </w:r>
    </w:p>
    <w:p w:rsidR="00AF7C76" w:rsidRDefault="008475F7">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5 жасар.</w:t>
      </w:r>
    </w:p>
    <w:p w:rsidR="00AF7C76" w:rsidRDefault="008475F7">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w:t>
      </w:r>
      <w:r w:rsidR="00D072DF">
        <w:rPr>
          <w:rFonts w:ascii="Times New Roman" w:eastAsia="Times New Roman" w:hAnsi="Times New Roman" w:cs="Times New Roman"/>
          <w:sz w:val="28"/>
          <w:szCs w:val="28"/>
          <w:highlight w:val="white"/>
        </w:rPr>
        <w:t>ң құрылу кезеңі: ақпан айы, 202</w:t>
      </w:r>
      <w:r w:rsidR="00F1108A">
        <w:rPr>
          <w:rFonts w:ascii="Times New Roman" w:eastAsia="Times New Roman" w:hAnsi="Times New Roman" w:cs="Times New Roman"/>
          <w:sz w:val="28"/>
          <w:szCs w:val="28"/>
          <w:highlight w:val="white"/>
          <w:lang w:val="kk-KZ"/>
        </w:rPr>
        <w:t>2</w:t>
      </w:r>
      <w:r w:rsidR="00D072DF">
        <w:rPr>
          <w:rFonts w:ascii="Times New Roman" w:eastAsia="Times New Roman" w:hAnsi="Times New Roman" w:cs="Times New Roman"/>
          <w:sz w:val="28"/>
          <w:szCs w:val="28"/>
          <w:highlight w:val="white"/>
        </w:rPr>
        <w:t>-202</w:t>
      </w:r>
      <w:r w:rsidR="00F1108A">
        <w:rPr>
          <w:rFonts w:ascii="Times New Roman" w:eastAsia="Times New Roman" w:hAnsi="Times New Roman" w:cs="Times New Roman"/>
          <w:sz w:val="28"/>
          <w:szCs w:val="28"/>
          <w:highlight w:val="white"/>
          <w:lang w:val="kk-KZ"/>
        </w:rPr>
        <w:t>3</w:t>
      </w:r>
      <w:r>
        <w:rPr>
          <w:rFonts w:ascii="Times New Roman" w:eastAsia="Times New Roman" w:hAnsi="Times New Roman" w:cs="Times New Roman"/>
          <w:sz w:val="28"/>
          <w:szCs w:val="28"/>
          <w:highlight w:val="white"/>
        </w:rPr>
        <w:t xml:space="preserve"> оқу жылы.</w:t>
      </w:r>
    </w:p>
    <w:p w:rsidR="00AF7C76" w:rsidRDefault="00AF7C76">
      <w:pPr>
        <w:rPr>
          <w:rFonts w:ascii="Times New Roman" w:eastAsia="Times New Roman" w:hAnsi="Times New Roman" w:cs="Times New Roman"/>
          <w:sz w:val="28"/>
          <w:szCs w:val="28"/>
          <w:highlight w:val="white"/>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715"/>
        <w:gridCol w:w="9945"/>
      </w:tblGrid>
      <w:tr w:rsidR="00AF7C76">
        <w:trPr>
          <w:trHeight w:val="800"/>
        </w:trPr>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F7C76" w:rsidRDefault="008475F7">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27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AF7C76" w:rsidRDefault="008475F7">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99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AF7C76" w:rsidRDefault="008475F7">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AF7C76">
        <w:tc>
          <w:tcPr>
            <w:tcW w:w="12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Ақпан</w:t>
            </w:r>
          </w:p>
        </w:tc>
        <w:tc>
          <w:tcPr>
            <w:tcW w:w="27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Дене шынықтыру</w:t>
            </w:r>
          </w:p>
        </w:tc>
        <w:tc>
          <w:tcPr>
            <w:tcW w:w="99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Лақтыру, қағып алу, домалату:</w:t>
            </w:r>
            <w:r>
              <w:rPr>
                <w:rFonts w:ascii="Times New Roman" w:eastAsia="Times New Roman" w:hAnsi="Times New Roman" w:cs="Times New Roman"/>
                <w:sz w:val="28"/>
                <w:szCs w:val="28"/>
              </w:rPr>
              <w:t xml:space="preserve">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метр арақашықтықтағы 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Іштің бұлшық еттеріне арналған жаттығулар:</w:t>
            </w:r>
            <w:r>
              <w:rPr>
                <w:rFonts w:ascii="Times New Roman" w:eastAsia="Times New Roman" w:hAnsi="Times New Roman" w:cs="Times New Roman"/>
                <w:sz w:val="28"/>
                <w:szCs w:val="28"/>
              </w:rPr>
              <w:t xml:space="preserve">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Шаңғымен жүру. </w:t>
            </w:r>
            <w:r>
              <w:rPr>
                <w:rFonts w:ascii="Times New Roman" w:eastAsia="Times New Roman" w:hAnsi="Times New Roman" w:cs="Times New Roman"/>
                <w:sz w:val="28"/>
                <w:szCs w:val="28"/>
              </w:rPr>
              <w:t>Бірінің артынан бірі ауыспалы қадаммен алға жылжу, оң және сол аяқтарымен сырғанау. Бір орнында тұрып оңға, солға бұрылу, айналу.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Хоккей элементтері.</w:t>
            </w:r>
            <w:r>
              <w:rPr>
                <w:rFonts w:ascii="Times New Roman" w:eastAsia="Times New Roman" w:hAnsi="Times New Roman" w:cs="Times New Roman"/>
                <w:sz w:val="28"/>
                <w:szCs w:val="28"/>
              </w:rPr>
              <w:t xml:space="preserve"> Берілген бағытта қақпаға хоккей таяқпен шайбаны сырғанату, оны қақпаға кіргізу.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Ынта мен шығармашылық таныта отырып, таныс қимылды ойындарды өз </w:t>
            </w:r>
            <w:r>
              <w:rPr>
                <w:rFonts w:ascii="Times New Roman" w:eastAsia="Times New Roman" w:hAnsi="Times New Roman" w:cs="Times New Roman"/>
                <w:sz w:val="28"/>
                <w:szCs w:val="28"/>
              </w:rPr>
              <w:lastRenderedPageBreak/>
              <w:t>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w:t>
            </w:r>
            <w:r>
              <w:rPr>
                <w:rFonts w:ascii="Times New Roman" w:eastAsia="Times New Roman" w:hAnsi="Times New Roman" w:cs="Times New Roman"/>
                <w:sz w:val="28"/>
                <w:szCs w:val="28"/>
              </w:rPr>
              <w:lastRenderedPageBreak/>
              <w:t>Науқастарға жанашырлық танытуға тәрбиелеу.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 дағдыларын жетілдіру.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Сөйлеуді дамыту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Фонематикалық естуді дамыту, сөздегі дыбыстардың орнын анықтау (басы, ортасы, соңы). Артикуляциялық жаттығулар жасау.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Сөйлемдердегі сөздерді: зат есімдерді сан есімдермен және сын есімдерді зат есімдермен үйлестіре білуді жетілдіру.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rsidR="00AF7C76" w:rsidRDefault="008475F7">
            <w:pPr>
              <w:widowControl w:val="0"/>
              <w:rPr>
                <w:sz w:val="20"/>
                <w:szCs w:val="20"/>
              </w:rPr>
            </w:pPr>
            <w:r>
              <w:rPr>
                <w:rFonts w:ascii="Times New Roman" w:eastAsia="Times New Roman" w:hAnsi="Times New Roman" w:cs="Times New Roman"/>
                <w:sz w:val="28"/>
                <w:szCs w:val="28"/>
              </w:rPr>
              <w:t xml:space="preserve">Интонациясы бойынша сөйлемдерді (хабарлы, сұраулы, лепті) ажыратып, </w:t>
            </w:r>
            <w:r>
              <w:rPr>
                <w:rFonts w:ascii="Times New Roman" w:eastAsia="Times New Roman" w:hAnsi="Times New Roman" w:cs="Times New Roman"/>
                <w:sz w:val="28"/>
                <w:szCs w:val="28"/>
              </w:rPr>
              <w:lastRenderedPageBreak/>
              <w:t>сөйлегенде қолдана білуді дамыту.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Көркем әдебиет</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 дәстүрлерімен таныстыру арқылы ауызекі сөйлеуді дамыту;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AF7C76" w:rsidRDefault="008475F7">
            <w:pPr>
              <w:widowControl w:val="0"/>
              <w:rPr>
                <w:sz w:val="20"/>
                <w:szCs w:val="20"/>
              </w:rPr>
            </w:pPr>
            <w:r>
              <w:rPr>
                <w:rFonts w:ascii="Times New Roman" w:eastAsia="Times New Roman" w:hAnsi="Times New Roman" w:cs="Times New Roman"/>
                <w:sz w:val="28"/>
                <w:szCs w:val="28"/>
              </w:rPr>
              <w:t>Балалардың назарын кітаптың безендірілуіне, иллюстрацияларына аудару.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Сауат ашу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AF7C76" w:rsidRDefault="008475F7">
            <w:pPr>
              <w:widowControl w:val="0"/>
              <w:rPr>
                <w:sz w:val="20"/>
                <w:szCs w:val="20"/>
              </w:rPr>
            </w:pPr>
            <w:r>
              <w:rPr>
                <w:rFonts w:ascii="Times New Roman" w:eastAsia="Times New Roman" w:hAnsi="Times New Roman" w:cs="Times New Roman"/>
                <w:sz w:val="28"/>
                <w:szCs w:val="28"/>
              </w:rPr>
              <w:t>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Қазақ тілі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заттар мен жағдайды нақты сипаттауда қарапайым тұжырымдар </w:t>
            </w:r>
            <w:r>
              <w:rPr>
                <w:rFonts w:ascii="Times New Roman" w:eastAsia="Times New Roman" w:hAnsi="Times New Roman" w:cs="Times New Roman"/>
                <w:sz w:val="28"/>
                <w:szCs w:val="28"/>
              </w:rPr>
              <w:lastRenderedPageBreak/>
              <w:t>мен өз ойларын басқаларға түсінікті жеткізуге баулу;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Мал өсіруге байланысты (қора, жайлау, қыстау, жем, астау, соғым, сыбаға).</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AF7C76" w:rsidRDefault="008475F7">
            <w:pPr>
              <w:widowControl w:val="0"/>
              <w:rPr>
                <w:sz w:val="20"/>
                <w:szCs w:val="20"/>
              </w:rPr>
            </w:pPr>
            <w:r>
              <w:rPr>
                <w:rFonts w:ascii="Times New Roman" w:eastAsia="Times New Roman" w:hAnsi="Times New Roman" w:cs="Times New Roman"/>
                <w:sz w:val="28"/>
                <w:szCs w:val="28"/>
              </w:rPr>
              <w:t xml:space="preserve">Таныс немесе бейтаныс ертегілер мен шағын көркем шығармалардың мазмұнын иллюстрациялар бойынша қайталап айтуға, тыңдалған көркем шығарма </w:t>
            </w:r>
            <w:r>
              <w:rPr>
                <w:rFonts w:ascii="Times New Roman" w:eastAsia="Times New Roman" w:hAnsi="Times New Roman" w:cs="Times New Roman"/>
                <w:sz w:val="28"/>
                <w:szCs w:val="28"/>
              </w:rPr>
              <w:lastRenderedPageBreak/>
              <w:t>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Математика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AF7C76" w:rsidRDefault="008475F7">
            <w:pPr>
              <w:widowControl w:val="0"/>
              <w:rPr>
                <w:sz w:val="20"/>
                <w:szCs w:val="20"/>
              </w:rPr>
            </w:pPr>
            <w:r>
              <w:rPr>
                <w:rFonts w:ascii="Times New Roman" w:eastAsia="Times New Roman" w:hAnsi="Times New Roman" w:cs="Times New Roman"/>
                <w:sz w:val="28"/>
                <w:szCs w:val="28"/>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4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Табиғатпен таныстыру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rsidR="00AF7C76" w:rsidRDefault="008475F7">
            <w:pPr>
              <w:widowControl w:val="0"/>
              <w:rPr>
                <w:sz w:val="20"/>
                <w:szCs w:val="20"/>
              </w:rPr>
            </w:pPr>
            <w:r>
              <w:rPr>
                <w:rFonts w:ascii="Times New Roman" w:eastAsia="Times New Roman" w:hAnsi="Times New Roman" w:cs="Times New Roman"/>
                <w:sz w:val="28"/>
                <w:szCs w:val="28"/>
              </w:rPr>
              <w:t>Нанға ұқыпты қарауға, бидайды өсіруге және өндіруге қатысатын адамдардың еңбегін құрметтеуге тәрбиелеу.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Құрастыру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материалдарды дұрыс пайдалануға үйрету. Табиғи және қалдық</w:t>
            </w:r>
          </w:p>
          <w:p w:rsidR="00AF7C76" w:rsidRDefault="008475F7">
            <w:pPr>
              <w:widowControl w:val="0"/>
              <w:rPr>
                <w:sz w:val="20"/>
                <w:szCs w:val="20"/>
              </w:rPr>
            </w:pPr>
            <w:r>
              <w:rPr>
                <w:rFonts w:ascii="Times New Roman" w:eastAsia="Times New Roman" w:hAnsi="Times New Roman" w:cs="Times New Roman"/>
                <w:sz w:val="28"/>
                <w:szCs w:val="28"/>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Сурет салу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AF7C76" w:rsidRDefault="008475F7">
            <w:pPr>
              <w:widowControl w:val="0"/>
              <w:rPr>
                <w:sz w:val="20"/>
                <w:szCs w:val="20"/>
              </w:rPr>
            </w:pPr>
            <w:r>
              <w:rPr>
                <w:rFonts w:ascii="Times New Roman" w:eastAsia="Times New Roman" w:hAnsi="Times New Roman" w:cs="Times New Roman"/>
                <w:sz w:val="28"/>
                <w:szCs w:val="28"/>
              </w:rPr>
              <w:t xml:space="preserve">Түзу, ирек, жіңішке, жалпақ сызықтарды, түрлі көлемдегі дөңгелектерді, </w:t>
            </w:r>
            <w:r>
              <w:rPr>
                <w:rFonts w:ascii="Times New Roman" w:eastAsia="Times New Roman" w:hAnsi="Times New Roman" w:cs="Times New Roman"/>
                <w:sz w:val="28"/>
                <w:szCs w:val="28"/>
              </w:rPr>
              <w:lastRenderedPageBreak/>
              <w:t>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Мүсіндеу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rsidR="00AF7C76" w:rsidRDefault="008475F7">
            <w:pPr>
              <w:widowControl w:val="0"/>
              <w:rPr>
                <w:sz w:val="20"/>
                <w:szCs w:val="20"/>
              </w:rPr>
            </w:pPr>
            <w:r>
              <w:rPr>
                <w:rFonts w:ascii="Times New Roman" w:eastAsia="Times New Roman" w:hAnsi="Times New Roman" w:cs="Times New Roman"/>
                <w:sz w:val="28"/>
                <w:szCs w:val="28"/>
              </w:rPr>
              <w:t>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Жапсыру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Сюжеттік композициялар жасау, оларды сәнді бөлшектермен толықтыру, жеке және топпен бірлесіп жасау, онда міндеттерді келісіп атқару.</w:t>
            </w:r>
          </w:p>
          <w:p w:rsidR="00AF7C76" w:rsidRDefault="008475F7">
            <w:pPr>
              <w:widowControl w:val="0"/>
              <w:rPr>
                <w:sz w:val="20"/>
                <w:szCs w:val="20"/>
              </w:rPr>
            </w:pPr>
            <w:r>
              <w:rPr>
                <w:rFonts w:ascii="Times New Roman" w:eastAsia="Times New Roman" w:hAnsi="Times New Roman" w:cs="Times New Roman"/>
                <w:sz w:val="28"/>
                <w:szCs w:val="28"/>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tc>
      </w:tr>
      <w:tr w:rsidR="00AF7C76">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F7C76" w:rsidRDefault="00AF7C76">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sz w:val="20"/>
                <w:szCs w:val="20"/>
              </w:rPr>
            </w:pPr>
            <w:r>
              <w:rPr>
                <w:rFonts w:ascii="Times New Roman" w:eastAsia="Times New Roman" w:hAnsi="Times New Roman" w:cs="Times New Roman"/>
                <w:sz w:val="28"/>
                <w:szCs w:val="28"/>
              </w:rPr>
              <w:t>Музыка</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күйші, композиторларды үйрету.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қосалқы және ауыспалы қадам жасауды, әртүрлі бағытта жүгіруді және секіруді меңгеру.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AF7C76" w:rsidRDefault="008475F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AF7C76" w:rsidRDefault="008475F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AF7C76" w:rsidRDefault="008475F7">
            <w:pPr>
              <w:widowControl w:val="0"/>
              <w:rPr>
                <w:sz w:val="20"/>
                <w:szCs w:val="20"/>
              </w:rPr>
            </w:pPr>
            <w:r>
              <w:rPr>
                <w:rFonts w:ascii="Times New Roman" w:eastAsia="Times New Roman" w:hAnsi="Times New Roman" w:cs="Times New Roman"/>
                <w:sz w:val="28"/>
                <w:szCs w:val="28"/>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bl>
    <w:p w:rsidR="00AF7C76" w:rsidRDefault="00AF7C76"/>
    <w:sectPr w:rsidR="00AF7C7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C76"/>
    <w:rsid w:val="008475F7"/>
    <w:rsid w:val="00AF7C76"/>
    <w:rsid w:val="00D072DF"/>
    <w:rsid w:val="00F11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9586"/>
  <w15:docId w15:val="{692460E7-6B9C-400D-A9C5-D6870BE9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072DF"/>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072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2429</Words>
  <Characters>13849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homepc</cp:lastModifiedBy>
  <cp:revision>5</cp:revision>
  <cp:lastPrinted>2024-02-08T18:05:00Z</cp:lastPrinted>
  <dcterms:created xsi:type="dcterms:W3CDTF">2023-05-22T18:00:00Z</dcterms:created>
  <dcterms:modified xsi:type="dcterms:W3CDTF">2024-06-18T16:34:00Z</dcterms:modified>
</cp:coreProperties>
</file>