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77B9" w14:textId="77777777" w:rsidR="00257C02" w:rsidRDefault="009E04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0B6DA9EF" w14:textId="77777777" w:rsidR="00257C02" w:rsidRDefault="009E04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091CF25F" w14:textId="77777777" w:rsidR="00257C02" w:rsidRDefault="009E04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368AD0FF" w14:textId="77777777" w:rsidR="00257C02" w:rsidRDefault="009E04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0680A01B" w14:textId="77777777" w:rsidR="00257C02" w:rsidRDefault="009E04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0A18D0DB" w14:textId="77777777" w:rsidR="008705AF" w:rsidRDefault="008705AF" w:rsidP="008705A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Pr>
          <w:rFonts w:ascii="Times New Roman" w:eastAsia="Times New Roman" w:hAnsi="Times New Roman" w:cs="Times New Roman"/>
          <w:sz w:val="28"/>
          <w:szCs w:val="28"/>
          <w:highlight w:val="white"/>
          <w:lang w:val="kk-KZ"/>
        </w:rPr>
        <w:t xml:space="preserve"> «Жұлдыз»</w:t>
      </w:r>
      <w:r>
        <w:rPr>
          <w:rFonts w:ascii="Times New Roman" w:eastAsia="Times New Roman" w:hAnsi="Times New Roman" w:cs="Times New Roman"/>
          <w:sz w:val="28"/>
          <w:szCs w:val="28"/>
          <w:highlight w:val="white"/>
        </w:rPr>
        <w:t xml:space="preserve"> ересек топ</w:t>
      </w:r>
    </w:p>
    <w:p w14:paraId="5CF28D35" w14:textId="77777777" w:rsidR="00257C02" w:rsidRDefault="009E04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60201CF8" w14:textId="77777777" w:rsidR="00257C02" w:rsidRDefault="009E048A">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сәуір айы, 2022-2023 оқу жылы.</w:t>
      </w:r>
    </w:p>
    <w:p w14:paraId="4B043374" w14:textId="77777777" w:rsidR="00257C02" w:rsidRDefault="00257C02">
      <w:pPr>
        <w:rPr>
          <w:rFonts w:ascii="Times New Roman" w:eastAsia="Times New Roman" w:hAnsi="Times New Roman" w:cs="Times New Roman"/>
          <w:sz w:val="28"/>
          <w:szCs w:val="28"/>
          <w:highlight w:val="white"/>
        </w:rPr>
      </w:pPr>
    </w:p>
    <w:tbl>
      <w:tblPr>
        <w:tblStyle w:val="a5"/>
        <w:tblW w:w="1395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257C02" w14:paraId="22F0242A"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36CF6A" w14:textId="77777777" w:rsidR="00257C02" w:rsidRDefault="009E04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0C01364" w14:textId="77777777" w:rsidR="00257C02" w:rsidRDefault="009E04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3B49CCC" w14:textId="77777777" w:rsidR="00257C02" w:rsidRDefault="009E04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257C02" w14:paraId="50FC4A63"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1A82D55"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BDFFA0F" w14:textId="77777777" w:rsidR="00257C02" w:rsidRDefault="009E048A">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A88E5BF"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30E2912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EE6501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649A750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1488EAF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63AA892D"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205D6AD3"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Сапқа тұру, сап түзеу, сапқа қайта тұру.</w:t>
            </w:r>
            <w:r>
              <w:rPr>
                <w:rFonts w:ascii="Times New Roman" w:eastAsia="Times New Roman" w:hAnsi="Times New Roman" w:cs="Times New Roman"/>
                <w:sz w:val="28"/>
                <w:szCs w:val="28"/>
              </w:rPr>
              <w:t xml:space="preserve"> Бір-бірден сапқа тұру, </w:t>
            </w:r>
            <w:r>
              <w:rPr>
                <w:rFonts w:ascii="Times New Roman" w:eastAsia="Times New Roman" w:hAnsi="Times New Roman" w:cs="Times New Roman"/>
                <w:sz w:val="28"/>
                <w:szCs w:val="28"/>
              </w:rPr>
              <w:lastRenderedPageBreak/>
              <w:t>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14:paraId="3AD7F493"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09CE6FAA" w14:textId="77777777" w:rsidR="00257C02" w:rsidRDefault="009E048A">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Аяққа арналған жаттығулар.</w:t>
            </w:r>
          </w:p>
          <w:p w14:paraId="4F9E9271"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w:t>
            </w:r>
          </w:p>
          <w:p w14:paraId="1164D00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38E0B6A"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5B58BE0B"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14:paraId="767F925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171E3ED2"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7E5CB3B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ойындарға қызығушылықты дамыту. Таныс ойындарды </w:t>
            </w:r>
            <w:r>
              <w:rPr>
                <w:rFonts w:ascii="Times New Roman" w:eastAsia="Times New Roman" w:hAnsi="Times New Roman" w:cs="Times New Roman"/>
                <w:sz w:val="28"/>
                <w:szCs w:val="28"/>
              </w:rPr>
              <w:lastRenderedPageBreak/>
              <w:t>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45673A83"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243C94E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4329F9B3"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3C5D2B4F"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5D53430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E3F2867"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37FDCE7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1EE74770"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29AC45BE" w14:textId="77777777" w:rsidR="00257C02" w:rsidRDefault="009E048A">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257C02" w14:paraId="3323EE1C"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BE92ED"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177B92" w14:textId="77777777" w:rsidR="00257C02" w:rsidRDefault="009E048A">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EC520D"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1F14978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7406424D"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F2A7484"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AC4BF34"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w:t>
            </w:r>
            <w:r>
              <w:rPr>
                <w:rFonts w:ascii="Times New Roman" w:eastAsia="Times New Roman" w:hAnsi="Times New Roman" w:cs="Times New Roman"/>
                <w:sz w:val="28"/>
                <w:szCs w:val="28"/>
              </w:rPr>
              <w:lastRenderedPageBreak/>
              <w:t>бір дыбыстан басталатын сөздерді есту арқылы ажырата білуге және атауға үйрету.</w:t>
            </w:r>
          </w:p>
          <w:p w14:paraId="38E7D9CD"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19B51E2"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2EA11EB9"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76246DF4"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етістіктермен толықтыру.</w:t>
            </w:r>
          </w:p>
          <w:p w14:paraId="6E9B262B"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күнделікті көп қолданылатын сын есімдерді, етістіктерді, есімдіктерді қолдану.</w:t>
            </w:r>
          </w:p>
          <w:p w14:paraId="51143BA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0405AA5"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0FE2268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w:t>
            </w:r>
            <w:r>
              <w:rPr>
                <w:rFonts w:ascii="Times New Roman" w:eastAsia="Times New Roman" w:hAnsi="Times New Roman" w:cs="Times New Roman"/>
                <w:sz w:val="28"/>
                <w:szCs w:val="28"/>
              </w:rPr>
              <w:lastRenderedPageBreak/>
              <w:t>есімдерді сын есімдермен байланыстыруға, етістіктерді бұйрық райымен қолдана білуге үйрету (отыр, жүр, жүгір).</w:t>
            </w:r>
          </w:p>
          <w:p w14:paraId="71ED3141"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387828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p w14:paraId="70A633F3" w14:textId="77777777" w:rsidR="00257C02" w:rsidRDefault="009E048A">
            <w:pPr>
              <w:widowControl w:val="0"/>
              <w:rPr>
                <w:sz w:val="20"/>
                <w:szCs w:val="20"/>
              </w:rPr>
            </w:pPr>
            <w:r>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257C02" w14:paraId="45974C1F"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727354"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BF181C" w14:textId="77777777" w:rsidR="00257C02" w:rsidRDefault="009E048A">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F0CC5A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2807B5EB"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4ADAC3D3" w14:textId="77777777" w:rsidR="00257C02" w:rsidRDefault="009E048A">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257C02" w14:paraId="0130590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500C44"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F35FBA" w14:textId="77777777" w:rsidR="00257C02" w:rsidRDefault="009E048A">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AC1FF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қалыптастыру;</w:t>
            </w:r>
          </w:p>
          <w:p w14:paraId="26520AF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Қазақстан халқының мәдениетімен, салт-дәстүрлерімен </w:t>
            </w:r>
            <w:r>
              <w:rPr>
                <w:rFonts w:ascii="Times New Roman" w:eastAsia="Times New Roman" w:hAnsi="Times New Roman" w:cs="Times New Roman"/>
                <w:sz w:val="28"/>
                <w:szCs w:val="28"/>
              </w:rPr>
              <w:lastRenderedPageBreak/>
              <w:t>таныстыру арқылы түрлі балалар әрекетінде балалардың ауызша сөйлеуін дамыту.</w:t>
            </w:r>
          </w:p>
          <w:p w14:paraId="347B51DD"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7A006499"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14:paraId="7C202F33"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9BFADD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ү, ұ, і" дыбыстарын жеке, сөз ішінде анық айтуға</w:t>
            </w:r>
          </w:p>
          <w:p w14:paraId="497CE3C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573A2413"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C86D93F"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0C4938C1"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013091F"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14:paraId="2551CF44"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Байланыстырып сөйлеу.</w:t>
            </w:r>
          </w:p>
          <w:p w14:paraId="4E8937D9" w14:textId="77777777" w:rsidR="00257C02" w:rsidRDefault="009E048A">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257C02" w14:paraId="3E9A0481"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D30E52"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D937E8" w14:textId="77777777" w:rsidR="00257C02" w:rsidRDefault="009E048A">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42959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7E71F202"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745E386D"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5DA7979F"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01708981"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5557CC10"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14:paraId="243C767B" w14:textId="77777777" w:rsidR="00257C02" w:rsidRDefault="009E048A">
            <w:pPr>
              <w:widowControl w:val="0"/>
              <w:rPr>
                <w:sz w:val="20"/>
                <w:szCs w:val="20"/>
              </w:rPr>
            </w:pPr>
            <w:r>
              <w:rPr>
                <w:rFonts w:ascii="Times New Roman" w:eastAsia="Times New Roman" w:hAnsi="Times New Roman" w:cs="Times New Roman"/>
                <w:sz w:val="28"/>
                <w:szCs w:val="28"/>
              </w:rPr>
              <w:t xml:space="preserve">Кеңістік бағыттарын өзіне қатысты анықтау, берілген бағытта </w:t>
            </w:r>
            <w:r>
              <w:rPr>
                <w:rFonts w:ascii="Times New Roman" w:eastAsia="Times New Roman" w:hAnsi="Times New Roman" w:cs="Times New Roman"/>
                <w:sz w:val="28"/>
                <w:szCs w:val="28"/>
              </w:rPr>
              <w:lastRenderedPageBreak/>
              <w:t>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257C02" w14:paraId="0CFEE536"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ABAF11"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67EFBA" w14:textId="77777777" w:rsidR="00257C02" w:rsidRDefault="009E048A">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64702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242FBA93"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56155F89" w14:textId="77777777" w:rsidR="00257C02" w:rsidRDefault="009E048A">
            <w:pPr>
              <w:widowControl w:val="0"/>
              <w:rPr>
                <w:sz w:val="20"/>
                <w:szCs w:val="20"/>
              </w:rPr>
            </w:pPr>
            <w:r>
              <w:rPr>
                <w:rFonts w:ascii="Times New Roman" w:eastAsia="Times New Roman" w:hAnsi="Times New Roman" w:cs="Times New Roman"/>
                <w:sz w:val="28"/>
                <w:szCs w:val="28"/>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257C02" w14:paraId="78281CB7"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AC0550"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54867C" w14:textId="77777777" w:rsidR="00257C02" w:rsidRDefault="009E048A">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B8144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00EE7103"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567240AD" w14:textId="77777777" w:rsidR="00257C02" w:rsidRDefault="009E048A">
            <w:pPr>
              <w:widowControl w:val="0"/>
              <w:rPr>
                <w:sz w:val="20"/>
                <w:szCs w:val="20"/>
              </w:rPr>
            </w:pPr>
            <w:r>
              <w:rPr>
                <w:rFonts w:ascii="Times New Roman" w:eastAsia="Times New Roman" w:hAnsi="Times New Roman" w:cs="Times New Roman"/>
                <w:sz w:val="28"/>
                <w:szCs w:val="28"/>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257C02" w14:paraId="4C2E30E6"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E2850D"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172534" w14:textId="77777777" w:rsidR="00257C02" w:rsidRDefault="009E048A">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FB21C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054C43C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өнер туындыларын қабылдау мен түсіну дағдыларын қалыптастыру.</w:t>
            </w:r>
          </w:p>
          <w:p w14:paraId="59D14418" w14:textId="77777777" w:rsidR="00257C02" w:rsidRDefault="009E048A">
            <w:pPr>
              <w:widowControl w:val="0"/>
              <w:rPr>
                <w:sz w:val="20"/>
                <w:szCs w:val="20"/>
              </w:rPr>
            </w:pPr>
            <w:r>
              <w:rPr>
                <w:rFonts w:ascii="Times New Roman" w:eastAsia="Times New Roman" w:hAnsi="Times New Roman" w:cs="Times New Roman"/>
                <w:sz w:val="28"/>
                <w:szCs w:val="28"/>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257C02" w14:paraId="2650EAC6"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316BBC7"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2E7B10" w14:textId="77777777" w:rsidR="00257C02" w:rsidRDefault="009E048A">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33F06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77996B5D"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53B8BC7B"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7123918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7C92AF85"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22648C9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r>
              <w:rPr>
                <w:rFonts w:ascii="Times New Roman" w:eastAsia="Times New Roman" w:hAnsi="Times New Roman" w:cs="Times New Roman"/>
                <w:sz w:val="28"/>
                <w:szCs w:val="28"/>
              </w:rPr>
              <w:lastRenderedPageBreak/>
              <w:t>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067309ED"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065086FE"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14:paraId="5A577319"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67E7621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Металлофонмен әуендерді ойнау.</w:t>
            </w:r>
          </w:p>
          <w:p w14:paraId="32AB0EA8"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675E17FF"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1FCB911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14:paraId="5F89F812"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4AFEA6C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Қазақтың ұлттық би өнерімен таныстыру. «Қамажай» биін үйрету.</w:t>
            </w:r>
          </w:p>
        </w:tc>
      </w:tr>
      <w:tr w:rsidR="00257C02" w14:paraId="3108F5A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94B768A"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0F3FFC" w14:textId="77777777" w:rsidR="00257C02" w:rsidRDefault="009E048A">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1674B2"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3387BBD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793CEACF" w14:textId="77777777" w:rsidR="00257C02" w:rsidRDefault="009E048A">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257C02" w14:paraId="37B0FE23"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C48AE4"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111F65" w14:textId="77777777" w:rsidR="00257C02" w:rsidRDefault="009E048A">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EE6C5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76BF08D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19C21125"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45187C6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57694B9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7D85C754"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14:paraId="103CDBCD"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09C90BB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14:paraId="00D3F0F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Жәндіктер туралы (қоңыз, көбелек, шыбын, құмырсқа), қыстап қалатын және жыл құстары туралы ұғымдарын кеңейту.</w:t>
            </w:r>
          </w:p>
          <w:p w14:paraId="5DD0A42D"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14:paraId="283727C5"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66FD7234"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даму кезеңдері (тұқым, көшет, сабақ, жапырақ, гүл, тұқым) туралы бастапқы түсініктерді қалыптастыру.</w:t>
            </w:r>
          </w:p>
          <w:p w14:paraId="2413133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Өсімдіктердің жіктелуі туралы түсініктерді кеңейту: жемістер, </w:t>
            </w:r>
            <w:r>
              <w:rPr>
                <w:rFonts w:ascii="Times New Roman" w:eastAsia="Times New Roman" w:hAnsi="Times New Roman" w:cs="Times New Roman"/>
                <w:sz w:val="28"/>
                <w:szCs w:val="28"/>
              </w:rPr>
              <w:lastRenderedPageBreak/>
              <w:t>көгөністер, жидектер (орман, бақша), гүлдер (бөлме, бақша, шабындық), бұталар және ағаштар (бақша, орман).</w:t>
            </w:r>
          </w:p>
          <w:p w14:paraId="0AD565D9" w14:textId="77777777" w:rsidR="00257C02" w:rsidRDefault="009E048A">
            <w:pPr>
              <w:widowControl w:val="0"/>
              <w:rPr>
                <w:sz w:val="20"/>
                <w:szCs w:val="20"/>
              </w:rPr>
            </w:pPr>
            <w:r>
              <w:rPr>
                <w:rFonts w:ascii="Times New Roman" w:eastAsia="Times New Roman" w:hAnsi="Times New Roman" w:cs="Times New Roman"/>
                <w:sz w:val="28"/>
                <w:szCs w:val="28"/>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14:paraId="1C12696C" w14:textId="77777777" w:rsidR="00257C02" w:rsidRDefault="00257C02"/>
    <w:sectPr w:rsidR="00257C02" w:rsidSect="009E048A">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57C02"/>
    <w:rsid w:val="00257C02"/>
    <w:rsid w:val="008705AF"/>
    <w:rsid w:val="009E0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9A83"/>
  <w15:docId w15:val="{4E1C9B3C-7A21-4D6F-9085-7E8CBBFB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E048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4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88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2023-06-26T07:56:00Z</cp:lastPrinted>
  <dcterms:created xsi:type="dcterms:W3CDTF">2023-06-26T07:51:00Z</dcterms:created>
  <dcterms:modified xsi:type="dcterms:W3CDTF">2024-06-18T11:58:00Z</dcterms:modified>
</cp:coreProperties>
</file>