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87AF8" w14:textId="77777777" w:rsidR="00A7526A" w:rsidRDefault="00047E0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</w:p>
    <w:p w14:paraId="73F238DC" w14:textId="77777777" w:rsidR="00A7526A" w:rsidRDefault="00047E0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бағдарламасы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негізінде</w:t>
      </w:r>
      <w:proofErr w:type="spellEnd"/>
    </w:p>
    <w:p w14:paraId="2E7C35AD" w14:textId="77777777" w:rsidR="00A7526A" w:rsidRDefault="00047E0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2022 - 2023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ұйымдастырылған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іс-әрекеттің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перспективалық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</w:p>
    <w:p w14:paraId="6E23FB19" w14:textId="77777777" w:rsidR="00A7526A" w:rsidRDefault="00A7526A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7564D255" w14:textId="77777777" w:rsidR="00047E0D" w:rsidRPr="00047E0D" w:rsidRDefault="00047E0D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балабақша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шағын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орталық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сыныбы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  «Жас Батыр Атырау» балабақшасы</w:t>
      </w:r>
    </w:p>
    <w:p w14:paraId="2FFE12BF" w14:textId="77777777" w:rsidR="00C35DEA" w:rsidRDefault="00C35DEA" w:rsidP="00C35DEA">
      <w:pPr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Топ: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«Жұлдыз»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ересек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топ</w:t>
      </w:r>
    </w:p>
    <w:p w14:paraId="0EE3FFCB" w14:textId="77777777" w:rsidR="00A7526A" w:rsidRDefault="00047E0D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4-5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5BD8C30B" w14:textId="23BF4FBF" w:rsidR="00A7526A" w:rsidRDefault="00E609F9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к</w:t>
      </w:r>
      <w:bookmarkStart w:id="0" w:name="_GoBack"/>
      <w:bookmarkEnd w:id="0"/>
      <w:proofErr w:type="spellStart"/>
      <w:r w:rsidR="00047E0D">
        <w:rPr>
          <w:rFonts w:ascii="Times New Roman" w:eastAsia="Times New Roman" w:hAnsi="Times New Roman" w:cs="Times New Roman"/>
          <w:sz w:val="28"/>
          <w:szCs w:val="28"/>
          <w:highlight w:val="white"/>
        </w:rPr>
        <w:t>үйек</w:t>
      </w:r>
      <w:proofErr w:type="spellEnd"/>
      <w:r w:rsidR="00047E0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047E0D"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 w:rsidR="00047E0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2022-2023 </w:t>
      </w:r>
      <w:proofErr w:type="spellStart"/>
      <w:r w:rsidR="00047E0D"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 w:rsidR="00047E0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047E0D"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 w:rsidR="00047E0D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25BF74F5" w14:textId="77777777" w:rsidR="00A7526A" w:rsidRDefault="00A7526A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3CF6AD6D" w14:textId="77777777" w:rsidR="00A7526A" w:rsidRDefault="00A7526A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tbl>
      <w:tblPr>
        <w:tblStyle w:val="a5"/>
        <w:tblW w:w="139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4035"/>
        <w:gridCol w:w="7695"/>
      </w:tblGrid>
      <w:tr w:rsidR="00A7526A" w14:paraId="5F4D9182" w14:textId="77777777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800F1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4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F90F4A" w14:textId="77777777" w:rsidR="00A7526A" w:rsidRDefault="00047E0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7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CC7FBF" w14:textId="77777777" w:rsidR="00A7526A" w:rsidRDefault="00047E0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A7526A" w14:paraId="031FF23A" w14:textId="77777777"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D4213C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Қыргүйек</w:t>
            </w:r>
            <w:proofErr w:type="spellEnd"/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0BE20D" w14:textId="77777777" w:rsidR="00A7526A" w:rsidRDefault="00047E0D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76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EBCBBC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</w:p>
          <w:p w14:paraId="08F3E249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F3CCF15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2AE113D3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7C24C2A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тәрбиеленушілердің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</w:p>
          <w:p w14:paraId="13F097D0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FFCD504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өрмелеуде</w:t>
            </w:r>
            <w:proofErr w:type="spellEnd"/>
          </w:p>
          <w:p w14:paraId="7184B4BF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B16E95E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саламатты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090376DF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4F3F392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адымдап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ирелеңдеп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бытырап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кезектестіріп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кезектестіріп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DD40878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A55DB07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AC08A10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77D5E95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төбешіктен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FA23AA5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DB08E7A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велосипед, самокат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тебу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велосипед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самокат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тебу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</w:p>
          <w:p w14:paraId="5956C38C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098BAE8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</w:p>
          <w:p w14:paraId="2E474973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Судан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FD97B4B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55BE721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кегли.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1BEB2A2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футбол.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қақпаға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BD7BBEE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хоккей.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қақпаға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домалатып</w:t>
            </w:r>
            <w:proofErr w:type="spellEnd"/>
          </w:p>
          <w:p w14:paraId="2E517374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5C6E264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9E7C11D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атрибуттарды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E84483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991A4D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</w:t>
            </w:r>
          </w:p>
          <w:p w14:paraId="0B92C51B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сауықтыруға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8A05B14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AD2BF91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игерген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сапасын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20C0B72" w14:textId="77777777" w:rsidR="00A7526A" w:rsidRDefault="00047E0D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526A" w14:paraId="7267633B" w14:textId="77777777">
        <w:tc>
          <w:tcPr>
            <w:tcW w:w="222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C5E6D" w14:textId="77777777" w:rsidR="00A7526A" w:rsidRDefault="00A75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DF871E" w14:textId="77777777" w:rsidR="00A7526A" w:rsidRDefault="00047E0D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7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4F5CB1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9A3E77D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ызың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FF4838C" w14:textId="77777777" w:rsidR="00A7526A" w:rsidRDefault="00047E0D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526A" w14:paraId="6F04E57E" w14:textId="77777777">
        <w:tc>
          <w:tcPr>
            <w:tcW w:w="222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6B251" w14:textId="77777777" w:rsidR="00A7526A" w:rsidRDefault="00A75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0385D9" w14:textId="77777777" w:rsidR="00A7526A" w:rsidRDefault="00047E0D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7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32A70F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C3F9A07" w14:textId="77777777" w:rsidR="00A7526A" w:rsidRDefault="00047E0D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тақырыптағы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7526A" w14:paraId="5C5C6349" w14:textId="77777777">
        <w:tc>
          <w:tcPr>
            <w:tcW w:w="222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502A5" w14:textId="77777777" w:rsidR="00A7526A" w:rsidRDefault="00A75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A32EC2" w14:textId="77777777" w:rsidR="00A7526A" w:rsidRDefault="00047E0D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7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45B8DE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9D2082C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9904CA3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FD8DC16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D800DC9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49DB10A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09D7805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341211D0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2-3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44222AB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838D1BF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D389DA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526A" w14:paraId="55FB872D" w14:textId="77777777">
        <w:tc>
          <w:tcPr>
            <w:tcW w:w="222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9C15B" w14:textId="77777777" w:rsidR="00A7526A" w:rsidRDefault="00A75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BB819" w14:textId="77777777" w:rsidR="00A7526A" w:rsidRDefault="00047E0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7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B24A1D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00D1E267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EE72ECF" w14:textId="77777777" w:rsidR="00A7526A" w:rsidRDefault="00047E0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жұптарын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526A" w14:paraId="78B538CF" w14:textId="77777777">
        <w:tc>
          <w:tcPr>
            <w:tcW w:w="222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DB5BC" w14:textId="77777777" w:rsidR="00A7526A" w:rsidRDefault="00A75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B1AA23" w14:textId="77777777" w:rsidR="00A7526A" w:rsidRDefault="00047E0D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7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D8ED70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919AAAB" w14:textId="77777777" w:rsidR="00A7526A" w:rsidRDefault="00047E0D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526A" w14:paraId="65E556A0" w14:textId="77777777">
        <w:tc>
          <w:tcPr>
            <w:tcW w:w="222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16378" w14:textId="77777777" w:rsidR="00A7526A" w:rsidRDefault="00A75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61DF9D" w14:textId="77777777" w:rsidR="00A7526A" w:rsidRDefault="00047E0D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7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CC6EE4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C6E70A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0B9A25AE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пластиналарды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кірпіштерді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көлденеңінен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3A43CC8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3)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EBCA3D1" w14:textId="77777777" w:rsidR="00A7526A" w:rsidRDefault="00047E0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умаждау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шиыршықтауды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526A" w14:paraId="7FFBCA33" w14:textId="77777777">
        <w:tc>
          <w:tcPr>
            <w:tcW w:w="222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91FD4" w14:textId="77777777" w:rsidR="00A7526A" w:rsidRDefault="00A75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86CA7A" w14:textId="77777777" w:rsidR="00A7526A" w:rsidRDefault="00047E0D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</w:t>
            </w:r>
          </w:p>
        </w:tc>
        <w:tc>
          <w:tcPr>
            <w:tcW w:w="7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128895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салу.</w:t>
            </w:r>
          </w:p>
          <w:p w14:paraId="040E8317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қарындаштар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борлармен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BC7BD5B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8B82824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қиылысуын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BE8F659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33F852E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6E50F2C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салу;</w:t>
            </w:r>
          </w:p>
          <w:p w14:paraId="4C84068A" w14:textId="77777777" w:rsidR="00A7526A" w:rsidRDefault="00047E0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526A" w14:paraId="201A583C" w14:textId="77777777">
        <w:tc>
          <w:tcPr>
            <w:tcW w:w="222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90035" w14:textId="77777777" w:rsidR="00A7526A" w:rsidRDefault="00A75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D9F0DC" w14:textId="77777777" w:rsidR="00A7526A" w:rsidRDefault="00047E0D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7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F9E84A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451137B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қамырдың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кесектерінен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65654327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8CE178A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156A0A50" w14:textId="77777777" w:rsidR="00A7526A" w:rsidRDefault="00047E0D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елестетуі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7526A" w14:paraId="15504F01" w14:textId="77777777">
        <w:tc>
          <w:tcPr>
            <w:tcW w:w="222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BFFA" w14:textId="77777777" w:rsidR="00A7526A" w:rsidRDefault="00A75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4CACEA" w14:textId="77777777" w:rsidR="00A7526A" w:rsidRDefault="00047E0D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7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9277B6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6B072767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C7F93A8" w14:textId="77777777" w:rsidR="00A7526A" w:rsidRDefault="00047E0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тікбұрыштан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сүлгіні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526A" w14:paraId="45E66AD0" w14:textId="77777777">
        <w:tc>
          <w:tcPr>
            <w:tcW w:w="222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38AF7" w14:textId="77777777" w:rsidR="00A7526A" w:rsidRDefault="00A75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70903" w14:textId="77777777" w:rsidR="00A7526A" w:rsidRDefault="00047E0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91856A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BB81EBB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717FC2FF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D68B363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4B6B575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305C10D6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</w:p>
          <w:p w14:paraId="56FEB895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4FC19FA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67D4A3C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F95C567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FC2BF95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D3C95AF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кіріспесін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1847639F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5C586C8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хороводтар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5D06D18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мәтініне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</w:p>
          <w:p w14:paraId="27F5DB4E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емін-еркін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хор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фразаларға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шапшаңдық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пьесаның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жоғарылығы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DEB11E9" w14:textId="77777777" w:rsidR="00A7526A" w:rsidRDefault="0004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E1AD190" w14:textId="77777777" w:rsidR="00A7526A" w:rsidRDefault="00047E0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фортепиано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339C7DD0" w14:textId="77777777" w:rsidR="00A7526A" w:rsidRDefault="00A7526A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15935CA5" w14:textId="77777777" w:rsidR="00A7526A" w:rsidRDefault="00A7526A"/>
    <w:sectPr w:rsidR="00A7526A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A7526A"/>
    <w:rsid w:val="00047E0D"/>
    <w:rsid w:val="00A7526A"/>
    <w:rsid w:val="00C35DEA"/>
    <w:rsid w:val="00E6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3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1168</Words>
  <Characters>6662</Characters>
  <Application>Microsoft Office Word</Application>
  <DocSecurity>0</DocSecurity>
  <Lines>55</Lines>
  <Paragraphs>15</Paragraphs>
  <ScaleCrop>false</ScaleCrop>
  <Company/>
  <LinksUpToDate>false</LinksUpToDate>
  <CharactersWithSpaces>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2023-06-11T16:41:00Z</dcterms:created>
  <dcterms:modified xsi:type="dcterms:W3CDTF">2024-06-28T04:47:00Z</dcterms:modified>
</cp:coreProperties>
</file>