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10E6" w14:textId="77777777" w:rsidR="005618CA" w:rsidRDefault="0019636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</w:p>
    <w:p w14:paraId="3E472DD5" w14:textId="77777777" w:rsidR="005618CA" w:rsidRDefault="0019636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</w:p>
    <w:p w14:paraId="4BB61BF8" w14:textId="325193FB" w:rsidR="005618CA" w:rsidRDefault="003B5F4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202</w:t>
      </w:r>
      <w:r w:rsidR="00413039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ru-RU"/>
        </w:rPr>
        <w:t>2</w:t>
      </w:r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- 202</w:t>
      </w:r>
      <w:r w:rsidR="00413039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 w:rsidR="00196360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="001963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6360"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 w:rsidR="001963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6360"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 w:rsidR="001963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6360"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 w:rsidR="001963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6360"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 w:rsidR="001963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6360"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 w:rsidR="001963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6360"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245BDFE6" w14:textId="77777777" w:rsidR="005618CA" w:rsidRDefault="005618CA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940F765" w14:textId="66222675" w:rsidR="005618CA" w:rsidRPr="00196360" w:rsidRDefault="00196360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 w:rsidRPr="002E0A93"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 w:rsidRPr="002E0A9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 w:rsidRPr="002E0A93"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</w:t>
      </w:r>
      <w:r w:rsidRPr="002E0A9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2E0A93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val="kk-KZ"/>
        </w:rPr>
        <w:t>ЖШС «Жас Батыр Атырау» балабақшасы</w:t>
      </w:r>
      <w:r w:rsidRPr="002E0A9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</w:r>
      <w:r w:rsidRPr="002E0A9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r w:rsidRPr="002E0A93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val="kk-KZ"/>
        </w:rPr>
        <w:t>«</w:t>
      </w:r>
      <w:r w:rsidR="002C70CE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val="kk-KZ"/>
        </w:rPr>
        <w:t>Құлыншақ</w:t>
      </w:r>
      <w:r w:rsidRPr="002E0A93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val="kk-KZ"/>
        </w:rPr>
        <w:t xml:space="preserve">» </w:t>
      </w:r>
      <w:r w:rsidR="00413039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val="kk-KZ"/>
        </w:rPr>
        <w:t>ортаңғы</w:t>
      </w:r>
      <w:r w:rsidRPr="002E0A93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 xml:space="preserve"> </w:t>
      </w:r>
      <w:proofErr w:type="spellStart"/>
      <w:r w:rsidRPr="002E0A93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тобы</w:t>
      </w:r>
      <w:proofErr w:type="spellEnd"/>
      <w:r w:rsidRPr="002E0A93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br/>
      </w:r>
      <w:proofErr w:type="spellStart"/>
      <w:r w:rsidRPr="002E0A93"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 w:rsidRPr="002E0A9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E0A93"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 w:rsidRPr="002E0A9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r w:rsidR="0041303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2E0A9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жас</w:t>
      </w:r>
      <w:proofErr w:type="spellEnd"/>
      <w:r w:rsidRPr="002E0A9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.</w:t>
      </w:r>
      <w:r w:rsidRPr="002E0A93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 w:rsidRPr="0019636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қазан</w:t>
      </w:r>
      <w:proofErr w:type="spellEnd"/>
      <w:r w:rsidRPr="0019636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19636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айы</w:t>
      </w:r>
      <w:proofErr w:type="spellEnd"/>
      <w:r w:rsidRPr="0019636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, </w:t>
      </w:r>
      <w:r w:rsidR="003B5F4A"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202</w:t>
      </w:r>
      <w:r w:rsidR="00413039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ru-RU"/>
        </w:rPr>
        <w:t>2</w:t>
      </w:r>
      <w:r w:rsidR="003B5F4A"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- 202</w:t>
      </w:r>
      <w:r w:rsidR="00413039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ru-RU"/>
        </w:rPr>
        <w:t>3</w:t>
      </w:r>
      <w:r w:rsidR="003B5F4A"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 w:rsidRPr="0019636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 w:rsidRPr="0019636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19636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жылы</w:t>
      </w:r>
      <w:proofErr w:type="spellEnd"/>
      <w:r w:rsidRPr="0019636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.</w:t>
      </w:r>
    </w:p>
    <w:p w14:paraId="4C5FCADD" w14:textId="77777777" w:rsidR="005618CA" w:rsidRDefault="005618CA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11F64CCA" w14:textId="77777777" w:rsidR="005618CA" w:rsidRDefault="005618CA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5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4095"/>
        <w:gridCol w:w="8366"/>
      </w:tblGrid>
      <w:tr w:rsidR="005618CA" w14:paraId="20E10325" w14:textId="77777777" w:rsidTr="00196360"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CA651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54F77" w14:textId="77777777" w:rsidR="005618CA" w:rsidRDefault="001963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8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63A23" w14:textId="77777777" w:rsidR="005618CA" w:rsidRDefault="001963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5618CA" w14:paraId="006C10F1" w14:textId="77777777" w:rsidTr="00196360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27649" w14:textId="77777777" w:rsidR="005618CA" w:rsidRDefault="00196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Қазан</w:t>
            </w:r>
            <w:proofErr w:type="spellEnd"/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0B22C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8366" w:type="dxa"/>
            <w:tcBorders>
              <w:top w:val="single" w:sz="12" w:space="0" w:color="000000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0324E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169887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E643BE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</w:p>
          <w:p w14:paraId="0CC19B8E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794DA8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секіртпемен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10-20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10-15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A51348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Кедергілі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 х 50 см,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мінбеге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E15E56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ECF763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ұқыпсыздықты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DB6B41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Киініп-шешіну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киюге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ілгектің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ұқыпсыздықты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AE71BB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4DF9F7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үгітпеу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7B22D8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даярлау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F46F18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56AF28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D8A574B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ультракүлгін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сәуленің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шараларының</w:t>
            </w:r>
            <w:proofErr w:type="spellEnd"/>
          </w:p>
          <w:p w14:paraId="2F43A6D9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649B10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ванна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</w:t>
            </w:r>
          </w:p>
          <w:p w14:paraId="1B9D928D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градустан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+18°С, +16°С 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градусқа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0BE79E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C15B4F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D8C769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E918A1C" w14:textId="3A035863" w:rsidR="005618CA" w:rsidRPr="004026A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көмегінсіз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18CA" w14:paraId="1B895955" w14:textId="77777777" w:rsidTr="00196360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2ACF1" w14:textId="77777777" w:rsidR="005618CA" w:rsidRDefault="0056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95" w:type="dxa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166A7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Сөйлеуді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8366" w:type="dxa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BF672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FA7530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96EA35A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47DA9B5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E461D0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ызың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үндіден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18CA" w14:paraId="0210E31B" w14:textId="77777777" w:rsidTr="00196360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4D396" w14:textId="77777777" w:rsidR="005618CA" w:rsidRDefault="0056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95" w:type="dxa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62D29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8366" w:type="dxa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F478D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D08B4E7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қадағалауға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18CA" w14:paraId="30AEFE5B" w14:textId="77777777" w:rsidTr="00196360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268C" w14:textId="77777777" w:rsidR="005618CA" w:rsidRDefault="0056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95" w:type="dxa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4BB5A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8366" w:type="dxa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44B27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нұсқау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</w:t>
            </w:r>
          </w:p>
          <w:p w14:paraId="321400BE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46D5051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ерекшеленетін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18CA" w14:paraId="510D14C8" w14:textId="77777777" w:rsidTr="00196360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B51C" w14:textId="77777777" w:rsidR="005618CA" w:rsidRDefault="0056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95" w:type="dxa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0DB06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8366" w:type="dxa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AF4595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қызанақ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18CA" w14:paraId="7D37C406" w14:textId="77777777" w:rsidTr="00196360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32A93" w14:textId="77777777" w:rsidR="005618CA" w:rsidRDefault="0056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95" w:type="dxa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53527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8366" w:type="dxa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4D471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конструктор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C69A2A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915100F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пластмасса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15B7EA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</w:p>
          <w:p w14:paraId="443D42C8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үстіндегі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5618CA" w14:paraId="06D0B494" w14:textId="77777777" w:rsidTr="00196360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246C" w14:textId="77777777" w:rsidR="005618CA" w:rsidRDefault="0056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95" w:type="dxa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A2205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8366" w:type="dxa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7EB09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18CA" w14:paraId="7934297F" w14:textId="77777777" w:rsidTr="00196360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526F" w14:textId="77777777" w:rsidR="005618CA" w:rsidRDefault="0056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95" w:type="dxa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3166F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8366" w:type="dxa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07D50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18CA" w14:paraId="32A7DC65" w14:textId="77777777" w:rsidTr="00196360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D942" w14:textId="77777777" w:rsidR="005618CA" w:rsidRDefault="0056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95" w:type="dxa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3ADF0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8366" w:type="dxa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4BEC8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фланелеграфпен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18CA" w14:paraId="2C02B1ED" w14:textId="77777777" w:rsidTr="00196360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CB15" w14:textId="77777777" w:rsidR="005618CA" w:rsidRDefault="0056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95" w:type="dxa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1CDE7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366" w:type="dxa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4F8B4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385C685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қоңыраулардың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фортепианоның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1D877A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DE31EC7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206866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51DC0F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273FE79" w14:textId="77777777" w:rsidR="005618CA" w:rsidRDefault="0019636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F62554" w14:textId="77777777" w:rsidR="005618CA" w:rsidRDefault="0019636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тарсылдату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тербелу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4C996A07" w14:textId="77777777" w:rsidR="005618CA" w:rsidRDefault="005618CA"/>
    <w:sectPr w:rsidR="005618C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8CA"/>
    <w:rsid w:val="00196360"/>
    <w:rsid w:val="002C70CE"/>
    <w:rsid w:val="003B5F4A"/>
    <w:rsid w:val="004026AA"/>
    <w:rsid w:val="00413039"/>
    <w:rsid w:val="0056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FA78"/>
  <w15:docId w15:val="{3621CD38-4979-4D99-85BC-17A57F48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6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6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7</cp:revision>
  <cp:lastPrinted>2022-11-06T19:07:00Z</cp:lastPrinted>
  <dcterms:created xsi:type="dcterms:W3CDTF">2022-09-29T09:28:00Z</dcterms:created>
  <dcterms:modified xsi:type="dcterms:W3CDTF">2024-06-18T10:04:00Z</dcterms:modified>
</cp:coreProperties>
</file>